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B93" w:rsidRDefault="00554B93" w:rsidP="00554B93">
      <w:r>
        <w:t>1. Правовые основы организации нотариата.</w:t>
      </w:r>
    </w:p>
    <w:p w:rsidR="00554B93" w:rsidRDefault="00554B93" w:rsidP="00554B93">
      <w:r>
        <w:t>2. Контроль за профессиональной деятельностью нотариуса.</w:t>
      </w:r>
    </w:p>
    <w:p w:rsidR="00554B93" w:rsidRDefault="00554B93" w:rsidP="00554B93">
      <w:r>
        <w:t>3. Нотариальные действия.</w:t>
      </w:r>
    </w:p>
    <w:p w:rsidR="00554B93" w:rsidRDefault="00554B93" w:rsidP="00554B93">
      <w:r>
        <w:t>4. Международное частное право в нотариальной деятельности.</w:t>
      </w:r>
    </w:p>
    <w:p w:rsidR="00554B93" w:rsidRDefault="00554B93" w:rsidP="00554B93">
      <w:r>
        <w:t>5. Статус нотариуса.</w:t>
      </w:r>
    </w:p>
    <w:p w:rsidR="00554B93" w:rsidRDefault="00554B93" w:rsidP="00554B93">
      <w:r>
        <w:t>6. Органы нотариального сообщества: федеральная нотариальная палата, нотариальная палата субъекта РФ.</w:t>
      </w:r>
    </w:p>
    <w:p w:rsidR="00554B93" w:rsidRDefault="00554B93" w:rsidP="00554B93">
      <w:r>
        <w:t>7. Понятие и виды наследования.</w:t>
      </w:r>
    </w:p>
    <w:p w:rsidR="00554B93" w:rsidRDefault="00554B93" w:rsidP="00554B93">
      <w:r>
        <w:t>8. Нотариат в РФ.</w:t>
      </w:r>
    </w:p>
    <w:p w:rsidR="00554B93" w:rsidRDefault="00554B93" w:rsidP="00554B93">
      <w:r>
        <w:t>9. Нотариат и его роль в защите гражданских прав и охраняемых законом интересов.</w:t>
      </w:r>
    </w:p>
    <w:p w:rsidR="00460E70" w:rsidRDefault="00554B93" w:rsidP="00554B93">
      <w:bookmarkStart w:id="0" w:name="_GoBack"/>
      <w:bookmarkEnd w:id="0"/>
      <w:r>
        <w:t>10. Задачи нотариата.</w:t>
      </w:r>
    </w:p>
    <w:sectPr w:rsidR="00460E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4A0"/>
    <w:rsid w:val="003344A0"/>
    <w:rsid w:val="00460E70"/>
    <w:rsid w:val="00554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6F62C4-383E-4207-96C1-DF0FC1283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6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2019-12-26T11:25:00Z</dcterms:created>
  <dcterms:modified xsi:type="dcterms:W3CDTF">2019-12-26T11:26:00Z</dcterms:modified>
</cp:coreProperties>
</file>